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0A1461" w14:textId="3961603C" w:rsidR="00FB0465" w:rsidRDefault="00FB0465">
      <w:pPr>
        <w:pStyle w:val="Corps"/>
        <w:rPr>
          <w:b/>
          <w:sz w:val="24"/>
          <w:szCs w:val="24"/>
          <w:u w:val="single"/>
        </w:rPr>
      </w:pPr>
    </w:p>
    <w:p w14:paraId="66BCA6DA" w14:textId="77777777" w:rsidR="00841916" w:rsidRDefault="00841916">
      <w:pPr>
        <w:pStyle w:val="Corps"/>
        <w:rPr>
          <w:b/>
          <w:sz w:val="24"/>
          <w:szCs w:val="24"/>
          <w:u w:val="single"/>
        </w:rPr>
      </w:pPr>
    </w:p>
    <w:p w14:paraId="6E59DC53" w14:textId="5A027E1B" w:rsidR="00FB0465" w:rsidRDefault="00FB0465" w:rsidP="00FB0465">
      <w:pPr>
        <w:pStyle w:val="Corps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 w:rsidRPr="00FB0465">
        <w:rPr>
          <w:b/>
          <w:bCs/>
          <w:sz w:val="28"/>
          <w:szCs w:val="28"/>
        </w:rPr>
        <w:t xml:space="preserve">Fiche de poste : </w:t>
      </w:r>
      <w:proofErr w:type="spellStart"/>
      <w:r w:rsidRPr="00FB0465">
        <w:rPr>
          <w:b/>
          <w:bCs/>
          <w:sz w:val="28"/>
          <w:szCs w:val="28"/>
        </w:rPr>
        <w:t>Ingénieur.e</w:t>
      </w:r>
      <w:proofErr w:type="spellEnd"/>
      <w:r w:rsidRPr="00FB0465">
        <w:rPr>
          <w:b/>
          <w:bCs/>
          <w:sz w:val="28"/>
          <w:szCs w:val="28"/>
        </w:rPr>
        <w:t xml:space="preserve"> d’études en traitement et analyse de donnée</w:t>
      </w:r>
      <w:r w:rsidR="00691A99">
        <w:rPr>
          <w:b/>
          <w:bCs/>
          <w:sz w:val="28"/>
          <w:szCs w:val="28"/>
        </w:rPr>
        <w:t>s</w:t>
      </w:r>
      <w:r w:rsidRPr="00FB0465">
        <w:rPr>
          <w:b/>
          <w:bCs/>
          <w:sz w:val="28"/>
          <w:szCs w:val="28"/>
        </w:rPr>
        <w:t xml:space="preserve"> </w:t>
      </w:r>
    </w:p>
    <w:p w14:paraId="55FB2E88" w14:textId="77777777" w:rsidR="00FB0465" w:rsidRDefault="00FB0465">
      <w:pPr>
        <w:pStyle w:val="Corps"/>
        <w:rPr>
          <w:b/>
          <w:sz w:val="24"/>
          <w:szCs w:val="24"/>
          <w:u w:val="single"/>
        </w:rPr>
      </w:pPr>
    </w:p>
    <w:p w14:paraId="2034FBAA" w14:textId="77777777" w:rsidR="00841916" w:rsidRDefault="00841916">
      <w:pPr>
        <w:pStyle w:val="Corps"/>
        <w:rPr>
          <w:b/>
          <w:sz w:val="24"/>
          <w:szCs w:val="24"/>
          <w:u w:val="single"/>
        </w:rPr>
      </w:pPr>
    </w:p>
    <w:p w14:paraId="2BA75D95" w14:textId="77777777" w:rsidR="003A3E39" w:rsidRPr="00B53020" w:rsidRDefault="00040C5F">
      <w:pPr>
        <w:pStyle w:val="Corps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Contexte</w:t>
      </w:r>
      <w:r w:rsidR="00B53020">
        <w:rPr>
          <w:b/>
          <w:sz w:val="24"/>
          <w:szCs w:val="24"/>
          <w:u w:val="single"/>
        </w:rPr>
        <w:t xml:space="preserve"> du poste</w:t>
      </w:r>
    </w:p>
    <w:p w14:paraId="4EBDF924" w14:textId="55B7DE7B" w:rsidR="003A3E39" w:rsidRDefault="00184A5D">
      <w:pPr>
        <w:pStyle w:val="Corps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 </w:t>
      </w:r>
      <w:r w:rsidR="00F33A48">
        <w:rPr>
          <w:b/>
          <w:bCs/>
          <w:sz w:val="24"/>
          <w:szCs w:val="24"/>
        </w:rPr>
        <w:t xml:space="preserve">Maison des sciences de l’homme en Bretagne </w:t>
      </w:r>
      <w:r w:rsidR="00040C5F">
        <w:rPr>
          <w:b/>
          <w:bCs/>
          <w:sz w:val="24"/>
          <w:szCs w:val="24"/>
        </w:rPr>
        <w:t xml:space="preserve">(MSHB) </w:t>
      </w:r>
      <w:r w:rsidR="00F33A48">
        <w:rPr>
          <w:b/>
          <w:bCs/>
          <w:sz w:val="24"/>
          <w:szCs w:val="24"/>
        </w:rPr>
        <w:t xml:space="preserve">recrute un </w:t>
      </w:r>
      <w:proofErr w:type="spellStart"/>
      <w:r w:rsidR="00F33A48">
        <w:rPr>
          <w:b/>
          <w:bCs/>
          <w:sz w:val="24"/>
          <w:szCs w:val="24"/>
        </w:rPr>
        <w:t>i</w:t>
      </w:r>
      <w:r w:rsidR="00C2675C">
        <w:rPr>
          <w:b/>
          <w:bCs/>
          <w:sz w:val="24"/>
          <w:szCs w:val="24"/>
        </w:rPr>
        <w:t>ngénieur.e</w:t>
      </w:r>
      <w:proofErr w:type="spellEnd"/>
      <w:r w:rsidR="00C2675C">
        <w:rPr>
          <w:b/>
          <w:bCs/>
          <w:sz w:val="24"/>
          <w:szCs w:val="24"/>
        </w:rPr>
        <w:t xml:space="preserve"> d’études en </w:t>
      </w:r>
      <w:r w:rsidR="00040C5F">
        <w:rPr>
          <w:b/>
          <w:bCs/>
          <w:sz w:val="24"/>
          <w:szCs w:val="24"/>
        </w:rPr>
        <w:t>traitement et analyse de données</w:t>
      </w:r>
      <w:r>
        <w:rPr>
          <w:b/>
          <w:bCs/>
          <w:sz w:val="24"/>
          <w:szCs w:val="24"/>
        </w:rPr>
        <w:t xml:space="preserve"> pour sa Plateforme Universitaire de Donné</w:t>
      </w:r>
      <w:r w:rsidR="00373086">
        <w:rPr>
          <w:b/>
          <w:bCs/>
          <w:sz w:val="24"/>
          <w:szCs w:val="24"/>
          <w:lang w:val="de-DE"/>
        </w:rPr>
        <w:t>es (PUD)</w:t>
      </w:r>
    </w:p>
    <w:p w14:paraId="690BB603" w14:textId="77777777" w:rsidR="003A3E39" w:rsidRDefault="003A3E39">
      <w:pPr>
        <w:pStyle w:val="Corps"/>
        <w:rPr>
          <w:sz w:val="24"/>
          <w:szCs w:val="24"/>
        </w:rPr>
      </w:pPr>
    </w:p>
    <w:p w14:paraId="01528C6D" w14:textId="77777777" w:rsidR="003A3E39" w:rsidRPr="00B53020" w:rsidRDefault="00C2675C">
      <w:pPr>
        <w:pStyle w:val="Corps"/>
        <w:spacing w:before="120" w:after="45"/>
        <w:outlineLvl w:val="0"/>
        <w:rPr>
          <w:b/>
          <w:kern w:val="36"/>
          <w:sz w:val="24"/>
          <w:szCs w:val="24"/>
          <w:u w:val="single"/>
        </w:rPr>
      </w:pPr>
      <w:r w:rsidRPr="00B53020">
        <w:rPr>
          <w:b/>
          <w:kern w:val="36"/>
          <w:sz w:val="24"/>
          <w:szCs w:val="24"/>
          <w:u w:val="single"/>
        </w:rPr>
        <w:t>Type de recrutement</w:t>
      </w:r>
    </w:p>
    <w:p w14:paraId="56E1E453" w14:textId="1C9EB6C8" w:rsidR="003A3E39" w:rsidRDefault="00C2675C">
      <w:pPr>
        <w:pStyle w:val="Corps"/>
        <w:numPr>
          <w:ilvl w:val="0"/>
          <w:numId w:val="2"/>
        </w:numPr>
        <w:spacing w:before="160" w:after="160"/>
        <w:rPr>
          <w:sz w:val="24"/>
          <w:szCs w:val="24"/>
        </w:rPr>
      </w:pPr>
      <w:r>
        <w:rPr>
          <w:sz w:val="24"/>
          <w:szCs w:val="24"/>
        </w:rPr>
        <w:t>Durée du contrat : 12 mo</w:t>
      </w:r>
      <w:r w:rsidR="00F33A48">
        <w:rPr>
          <w:sz w:val="24"/>
          <w:szCs w:val="24"/>
        </w:rPr>
        <w:t>is avec une période d’essai de 1</w:t>
      </w:r>
      <w:r w:rsidR="00373086">
        <w:rPr>
          <w:sz w:val="24"/>
          <w:szCs w:val="24"/>
        </w:rPr>
        <w:t xml:space="preserve"> mois </w:t>
      </w:r>
    </w:p>
    <w:p w14:paraId="33011CDF" w14:textId="77777777" w:rsidR="003A3E39" w:rsidRDefault="00C2675C">
      <w:pPr>
        <w:pStyle w:val="Corps"/>
        <w:numPr>
          <w:ilvl w:val="0"/>
          <w:numId w:val="2"/>
        </w:numPr>
        <w:spacing w:before="160" w:after="160"/>
        <w:rPr>
          <w:sz w:val="24"/>
          <w:szCs w:val="24"/>
        </w:rPr>
      </w:pPr>
      <w:r>
        <w:rPr>
          <w:sz w:val="24"/>
          <w:szCs w:val="24"/>
        </w:rPr>
        <w:t>Branche d’activité professionnelle : BAP D</w:t>
      </w:r>
    </w:p>
    <w:p w14:paraId="4CBD5859" w14:textId="77777777" w:rsidR="003A3E39" w:rsidRDefault="00C2675C">
      <w:pPr>
        <w:pStyle w:val="Corps"/>
        <w:numPr>
          <w:ilvl w:val="0"/>
          <w:numId w:val="2"/>
        </w:numPr>
        <w:spacing w:before="160" w:after="160"/>
        <w:rPr>
          <w:sz w:val="24"/>
          <w:szCs w:val="24"/>
        </w:rPr>
      </w:pPr>
      <w:r>
        <w:rPr>
          <w:sz w:val="24"/>
          <w:szCs w:val="24"/>
        </w:rPr>
        <w:t>Lieu de travail : MSBH - 2 avenue Gaston Berger, 35000 Rennes</w:t>
      </w:r>
    </w:p>
    <w:p w14:paraId="16F33729" w14:textId="63574380" w:rsidR="003A3E39" w:rsidRDefault="00C2675C">
      <w:pPr>
        <w:pStyle w:val="Corps"/>
        <w:numPr>
          <w:ilvl w:val="0"/>
          <w:numId w:val="2"/>
        </w:numPr>
        <w:spacing w:before="160"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de prise de poste : </w:t>
      </w:r>
      <w:r w:rsidR="00616357">
        <w:rPr>
          <w:sz w:val="24"/>
          <w:szCs w:val="24"/>
        </w:rPr>
        <w:t>le plus tôt possible</w:t>
      </w:r>
    </w:p>
    <w:p w14:paraId="0B97D7CB" w14:textId="2E6533E1" w:rsidR="003A3E39" w:rsidRDefault="00C2675C">
      <w:pPr>
        <w:pStyle w:val="Corps"/>
        <w:numPr>
          <w:ilvl w:val="0"/>
          <w:numId w:val="2"/>
        </w:numPr>
        <w:spacing w:before="160"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Rémunération : selon la grille indiciaire des </w:t>
      </w:r>
      <w:proofErr w:type="spellStart"/>
      <w:r>
        <w:rPr>
          <w:sz w:val="24"/>
          <w:szCs w:val="24"/>
        </w:rPr>
        <w:t>ingénieur.e.s</w:t>
      </w:r>
      <w:proofErr w:type="spellEnd"/>
      <w:r>
        <w:rPr>
          <w:sz w:val="24"/>
          <w:szCs w:val="24"/>
        </w:rPr>
        <w:t xml:space="preserve"> d’études (indic</w:t>
      </w:r>
      <w:r w:rsidR="00616357">
        <w:rPr>
          <w:sz w:val="24"/>
          <w:szCs w:val="24"/>
        </w:rPr>
        <w:t>e nouveau majoré 448 - soit 1709</w:t>
      </w:r>
      <w:r>
        <w:rPr>
          <w:sz w:val="24"/>
          <w:szCs w:val="24"/>
        </w:rPr>
        <w:t xml:space="preserve">€ net/ mensuel). </w:t>
      </w:r>
    </w:p>
    <w:p w14:paraId="5B3E4D8D" w14:textId="77777777" w:rsidR="003A3E39" w:rsidRDefault="003A3E39">
      <w:pPr>
        <w:pStyle w:val="Titre1"/>
        <w:spacing w:before="120" w:after="45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00320D04" w14:textId="77777777" w:rsidR="003A3E39" w:rsidRPr="00B53020" w:rsidRDefault="00C2675C">
      <w:pPr>
        <w:pStyle w:val="Titre1"/>
        <w:spacing w:before="120" w:after="45"/>
        <w:rPr>
          <w:rFonts w:ascii="Calibri" w:eastAsia="Calibri" w:hAnsi="Calibri" w:cs="Calibri"/>
          <w:bCs w:val="0"/>
          <w:sz w:val="24"/>
          <w:szCs w:val="24"/>
          <w:u w:val="single"/>
        </w:rPr>
      </w:pPr>
      <w:r w:rsidRPr="00B53020">
        <w:rPr>
          <w:rFonts w:ascii="Calibri" w:hAnsi="Calibri"/>
          <w:bCs w:val="0"/>
          <w:sz w:val="24"/>
          <w:szCs w:val="24"/>
          <w:u w:val="single"/>
        </w:rPr>
        <w:t>Missions</w:t>
      </w:r>
    </w:p>
    <w:p w14:paraId="1B2A106C" w14:textId="77777777" w:rsidR="003A3E39" w:rsidRDefault="003A3E39">
      <w:pPr>
        <w:pStyle w:val="Corps"/>
        <w:rPr>
          <w:sz w:val="24"/>
          <w:szCs w:val="24"/>
        </w:rPr>
      </w:pPr>
    </w:p>
    <w:p w14:paraId="37C4BB08" w14:textId="77777777" w:rsidR="003A3E39" w:rsidRDefault="00C2675C" w:rsidP="004826AC"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proofErr w:type="spellStart"/>
      <w:r w:rsidRPr="00A23B91">
        <w:rPr>
          <w:sz w:val="24"/>
          <w:szCs w:val="24"/>
        </w:rPr>
        <w:t>ing</w:t>
      </w:r>
      <w:r>
        <w:rPr>
          <w:sz w:val="24"/>
          <w:szCs w:val="24"/>
        </w:rPr>
        <w:t>énieur.e</w:t>
      </w:r>
      <w:proofErr w:type="spellEnd"/>
      <w:r>
        <w:rPr>
          <w:sz w:val="24"/>
          <w:szCs w:val="24"/>
        </w:rPr>
        <w:t xml:space="preserve"> d’études animera la Plateforme Universitaire de Données de Rennes, </w:t>
      </w:r>
      <w:r w:rsidR="00B53020">
        <w:rPr>
          <w:sz w:val="24"/>
          <w:szCs w:val="24"/>
        </w:rPr>
        <w:t>créée</w:t>
      </w:r>
      <w:r>
        <w:rPr>
          <w:sz w:val="24"/>
          <w:szCs w:val="24"/>
        </w:rPr>
        <w:t xml:space="preserve"> à la Maison des sciences de l’homme en Bretagne. La PUD-R s’inscrit dans le cadre de la </w:t>
      </w:r>
      <w:proofErr w:type="spellStart"/>
      <w:r>
        <w:rPr>
          <w:sz w:val="24"/>
          <w:szCs w:val="24"/>
        </w:rPr>
        <w:t>trè</w:t>
      </w:r>
      <w:proofErr w:type="spellEnd"/>
      <w:r>
        <w:rPr>
          <w:sz w:val="24"/>
          <w:szCs w:val="24"/>
          <w:lang w:val="de-DE"/>
        </w:rPr>
        <w:t>s Grande Infrastructure de Recherche PROGEDO d</w:t>
      </w:r>
      <w:proofErr w:type="spellStart"/>
      <w:r>
        <w:rPr>
          <w:sz w:val="24"/>
          <w:szCs w:val="24"/>
        </w:rPr>
        <w:t>édiée</w:t>
      </w:r>
      <w:proofErr w:type="spellEnd"/>
      <w:r>
        <w:rPr>
          <w:sz w:val="24"/>
          <w:szCs w:val="24"/>
        </w:rPr>
        <w:t xml:space="preserve"> à la production et à la gestion des données en Sciences Humaines et Sociales. Elle favorise l’utilisation des données issues de recherches et de la statistique publique </w:t>
      </w:r>
      <w:proofErr w:type="spellStart"/>
      <w:r>
        <w:rPr>
          <w:sz w:val="24"/>
          <w:szCs w:val="24"/>
        </w:rPr>
        <w:t>fran</w:t>
      </w:r>
      <w:proofErr w:type="spellEnd"/>
      <w:r>
        <w:rPr>
          <w:sz w:val="24"/>
          <w:szCs w:val="24"/>
          <w:lang w:val="pt-PT"/>
        </w:rPr>
        <w:t>ç</w:t>
      </w:r>
      <w:r>
        <w:rPr>
          <w:sz w:val="24"/>
          <w:szCs w:val="24"/>
        </w:rPr>
        <w:t>aises, européennes et internationales (données d’</w:t>
      </w:r>
      <w:r>
        <w:rPr>
          <w:sz w:val="24"/>
          <w:szCs w:val="24"/>
          <w:lang w:val="pt-PT"/>
        </w:rPr>
        <w:t>enqu</w:t>
      </w:r>
      <w:r>
        <w:rPr>
          <w:sz w:val="24"/>
          <w:szCs w:val="24"/>
        </w:rPr>
        <w:t>êtes, administratives, etc.). Ces données sont pour la plupart quantitatives. La principale mission de PROGEDO consiste à accompagner les chercheurs en SHS dans l’utilisation de ces donné</w:t>
      </w:r>
      <w:r>
        <w:rPr>
          <w:sz w:val="24"/>
          <w:szCs w:val="24"/>
          <w:lang w:val="pt-PT"/>
        </w:rPr>
        <w:t xml:space="preserve">es. </w:t>
      </w:r>
    </w:p>
    <w:p w14:paraId="1147E1D3" w14:textId="77777777" w:rsidR="003A3E39" w:rsidRPr="00C2675C" w:rsidRDefault="00C2675C" w:rsidP="004826AC"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Outre </w:t>
      </w:r>
      <w:r w:rsidRPr="00C2675C">
        <w:rPr>
          <w:sz w:val="24"/>
          <w:szCs w:val="24"/>
        </w:rPr>
        <w:t>sa première mission d’accompagnement personnalisé à la recherche (aide à la recherche de données, à leur accès, à leur traitement et leur valorisation), l’</w:t>
      </w:r>
      <w:proofErr w:type="spellStart"/>
      <w:r w:rsidRPr="00A23B91">
        <w:rPr>
          <w:sz w:val="24"/>
          <w:szCs w:val="24"/>
        </w:rPr>
        <w:t>ing</w:t>
      </w:r>
      <w:r w:rsidRPr="00C2675C">
        <w:rPr>
          <w:sz w:val="24"/>
          <w:szCs w:val="24"/>
        </w:rPr>
        <w:t>énieur.e</w:t>
      </w:r>
      <w:proofErr w:type="spellEnd"/>
      <w:r w:rsidRPr="00C2675C">
        <w:rPr>
          <w:sz w:val="24"/>
          <w:szCs w:val="24"/>
        </w:rPr>
        <w:t xml:space="preserve"> d’études devra organiser des formations, séminaires ou journées d’étude</w:t>
      </w:r>
      <w:r w:rsidR="00B53020">
        <w:rPr>
          <w:sz w:val="24"/>
          <w:szCs w:val="24"/>
        </w:rPr>
        <w:t xml:space="preserve"> </w:t>
      </w:r>
      <w:r w:rsidR="00FF6404">
        <w:rPr>
          <w:sz w:val="24"/>
          <w:szCs w:val="24"/>
        </w:rPr>
        <w:t>destinés à un public varié</w:t>
      </w:r>
      <w:r w:rsidRPr="00C2675C">
        <w:rPr>
          <w:sz w:val="24"/>
          <w:szCs w:val="24"/>
        </w:rPr>
        <w:t xml:space="preserve">. Il/elle devra également se rendre dans les différentes </w:t>
      </w:r>
      <w:r w:rsidR="00FF6404">
        <w:rPr>
          <w:sz w:val="24"/>
          <w:szCs w:val="24"/>
        </w:rPr>
        <w:t>unités</w:t>
      </w:r>
      <w:r w:rsidRPr="00C2675C">
        <w:rPr>
          <w:sz w:val="24"/>
          <w:szCs w:val="24"/>
        </w:rPr>
        <w:t xml:space="preserve"> de recherche pour faire connaître la plateforme et ses missions. </w:t>
      </w:r>
    </w:p>
    <w:p w14:paraId="0DAF0CCF" w14:textId="77777777" w:rsidR="00C2675C" w:rsidRDefault="00C2675C" w:rsidP="004826AC">
      <w:pPr>
        <w:pStyle w:val="Corps"/>
        <w:jc w:val="both"/>
        <w:rPr>
          <w:sz w:val="24"/>
          <w:szCs w:val="24"/>
        </w:rPr>
      </w:pPr>
      <w:r w:rsidRPr="00C2675C">
        <w:rPr>
          <w:sz w:val="24"/>
          <w:szCs w:val="24"/>
        </w:rPr>
        <w:t>I</w:t>
      </w:r>
      <w:r w:rsidR="00FF6404">
        <w:rPr>
          <w:sz w:val="24"/>
          <w:szCs w:val="24"/>
        </w:rPr>
        <w:t xml:space="preserve">l/elle </w:t>
      </w:r>
      <w:r w:rsidRPr="00C2675C">
        <w:rPr>
          <w:sz w:val="24"/>
          <w:szCs w:val="24"/>
        </w:rPr>
        <w:t>intègrera le réseau national PROGEDO des ingénieurs des PUD et participera activement aux échanges et activité</w:t>
      </w:r>
      <w:r w:rsidRPr="00C2675C">
        <w:rPr>
          <w:sz w:val="24"/>
          <w:szCs w:val="24"/>
          <w:lang w:val="pt-PT"/>
        </w:rPr>
        <w:t>s associ</w:t>
      </w:r>
      <w:r w:rsidRPr="00C2675C">
        <w:rPr>
          <w:sz w:val="24"/>
          <w:szCs w:val="24"/>
        </w:rPr>
        <w:t>é</w:t>
      </w:r>
      <w:r w:rsidRPr="00C2675C">
        <w:rPr>
          <w:sz w:val="24"/>
          <w:szCs w:val="24"/>
          <w:lang w:val="pt-PT"/>
        </w:rPr>
        <w:t>es.</w:t>
      </w:r>
    </w:p>
    <w:p w14:paraId="0F8B1AAC" w14:textId="77777777" w:rsidR="003A3E39" w:rsidRDefault="00C2675C" w:rsidP="004826AC"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</w:rPr>
        <w:t>L ’ambition de la PUD-R est d’optimiser la politique de labellisation de la MSHB</w:t>
      </w:r>
      <w:r>
        <w:rPr>
          <w:sz w:val="24"/>
          <w:szCs w:val="24"/>
          <w:lang w:val="nl-NL"/>
        </w:rPr>
        <w:t xml:space="preserve"> en d</w:t>
      </w:r>
      <w:proofErr w:type="spellStart"/>
      <w:r>
        <w:rPr>
          <w:sz w:val="24"/>
          <w:szCs w:val="24"/>
        </w:rPr>
        <w:t>éveloppant</w:t>
      </w:r>
      <w:proofErr w:type="spellEnd"/>
      <w:r>
        <w:rPr>
          <w:sz w:val="24"/>
          <w:szCs w:val="24"/>
        </w:rPr>
        <w:t xml:space="preserve"> une expertise sur les priorités scientifiques des territoires métropolitain et breton concernant notamment la mobilité, la santé, l’environnement et l’éducation.</w:t>
      </w:r>
    </w:p>
    <w:p w14:paraId="668AF82C" w14:textId="77777777" w:rsidR="003A3E39" w:rsidRDefault="003A3E39" w:rsidP="004826AC">
      <w:pPr>
        <w:pStyle w:val="Corps"/>
        <w:jc w:val="both"/>
        <w:rPr>
          <w:sz w:val="24"/>
          <w:szCs w:val="24"/>
        </w:rPr>
      </w:pPr>
    </w:p>
    <w:p w14:paraId="48A1F84B" w14:textId="77777777" w:rsidR="006B74A6" w:rsidRDefault="006B74A6">
      <w:pPr>
        <w:rPr>
          <w:rFonts w:ascii="Calibri" w:hAnsi="Calibri" w:cs="Arial Unicode MS"/>
          <w:b/>
          <w:color w:val="000000"/>
          <w:u w:val="single" w:color="000000"/>
          <w:lang w:val="fr-FR" w:eastAsia="fr-FR"/>
        </w:rPr>
      </w:pPr>
      <w:r w:rsidRPr="00545498">
        <w:rPr>
          <w:b/>
          <w:u w:val="single"/>
          <w:lang w:val="fr-FR"/>
        </w:rPr>
        <w:br w:type="page"/>
      </w:r>
    </w:p>
    <w:p w14:paraId="7C5F98F5" w14:textId="5558BEF1" w:rsidR="003A3E39" w:rsidRPr="00B53020" w:rsidRDefault="00C2675C">
      <w:pPr>
        <w:pStyle w:val="Corps"/>
        <w:rPr>
          <w:b/>
          <w:sz w:val="24"/>
          <w:szCs w:val="24"/>
          <w:u w:val="single"/>
        </w:rPr>
      </w:pPr>
      <w:r w:rsidRPr="00B53020">
        <w:rPr>
          <w:b/>
          <w:sz w:val="24"/>
          <w:szCs w:val="24"/>
          <w:u w:val="single"/>
        </w:rPr>
        <w:lastRenderedPageBreak/>
        <w:t>Activités principales</w:t>
      </w:r>
    </w:p>
    <w:p w14:paraId="558739D1" w14:textId="08627FA6" w:rsidR="00184A5D" w:rsidRPr="00184A5D" w:rsidRDefault="00C2675C" w:rsidP="00184A5D">
      <w:pPr>
        <w:pStyle w:val="Paragraphedeliste"/>
        <w:numPr>
          <w:ilvl w:val="0"/>
          <w:numId w:val="4"/>
        </w:numPr>
        <w:spacing w:before="200"/>
        <w:ind w:left="714" w:hanging="43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accompagner les demandes individuelles du public cible dans la recherche de données, leurs accès, leur traitement statistique et leur valorisation ; </w:t>
      </w:r>
    </w:p>
    <w:p w14:paraId="3F9E13C3" w14:textId="77777777" w:rsidR="00184A5D" w:rsidRDefault="00C2675C" w:rsidP="00184A5D">
      <w:pPr>
        <w:pStyle w:val="Paragraphedeliste"/>
        <w:numPr>
          <w:ilvl w:val="0"/>
          <w:numId w:val="4"/>
        </w:numPr>
        <w:ind w:left="709" w:hanging="42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assurer une veille sur les nouvelles sources de données utiles aux recherches en SHS ; </w:t>
      </w:r>
    </w:p>
    <w:p w14:paraId="2494B7F6" w14:textId="77777777" w:rsidR="00184A5D" w:rsidRDefault="00C2675C" w:rsidP="00184A5D">
      <w:pPr>
        <w:pStyle w:val="Paragraphedeliste"/>
        <w:numPr>
          <w:ilvl w:val="0"/>
          <w:numId w:val="4"/>
        </w:numPr>
        <w:ind w:left="709" w:hanging="425"/>
        <w:contextualSpacing/>
        <w:rPr>
          <w:sz w:val="24"/>
          <w:szCs w:val="24"/>
        </w:rPr>
      </w:pPr>
      <w:r w:rsidRPr="00184A5D">
        <w:rPr>
          <w:sz w:val="24"/>
          <w:szCs w:val="24"/>
        </w:rPr>
        <w:t xml:space="preserve">assurer des formations, des ateliers et des interventions ; </w:t>
      </w:r>
    </w:p>
    <w:p w14:paraId="54C8230F" w14:textId="77777777" w:rsidR="00184A5D" w:rsidRDefault="00C2675C" w:rsidP="00184A5D">
      <w:pPr>
        <w:pStyle w:val="Paragraphedeliste"/>
        <w:numPr>
          <w:ilvl w:val="0"/>
          <w:numId w:val="4"/>
        </w:numPr>
        <w:ind w:left="709" w:hanging="425"/>
        <w:contextualSpacing/>
        <w:rPr>
          <w:sz w:val="24"/>
          <w:szCs w:val="24"/>
        </w:rPr>
      </w:pPr>
      <w:r w:rsidRPr="00184A5D">
        <w:rPr>
          <w:sz w:val="24"/>
          <w:szCs w:val="24"/>
        </w:rPr>
        <w:t xml:space="preserve">faire connaître la PUD-R et ses services aux laboratoires </w:t>
      </w:r>
      <w:r w:rsidR="00FF6404" w:rsidRPr="00184A5D">
        <w:rPr>
          <w:sz w:val="24"/>
          <w:szCs w:val="24"/>
        </w:rPr>
        <w:t>de recherche</w:t>
      </w:r>
      <w:r w:rsidRPr="00184A5D">
        <w:rPr>
          <w:sz w:val="24"/>
          <w:szCs w:val="24"/>
        </w:rPr>
        <w:t xml:space="preserve"> des tutelles de la MSHB ; </w:t>
      </w:r>
    </w:p>
    <w:p w14:paraId="5A02EF19" w14:textId="1CF5C6DA" w:rsidR="00B53020" w:rsidRPr="00184A5D" w:rsidRDefault="00C2675C" w:rsidP="00184A5D">
      <w:pPr>
        <w:pStyle w:val="Paragraphedeliste"/>
        <w:numPr>
          <w:ilvl w:val="0"/>
          <w:numId w:val="4"/>
        </w:numPr>
        <w:ind w:left="709" w:hanging="425"/>
        <w:contextualSpacing/>
        <w:rPr>
          <w:sz w:val="24"/>
          <w:szCs w:val="24"/>
        </w:rPr>
      </w:pPr>
      <w:r w:rsidRPr="00184A5D">
        <w:rPr>
          <w:sz w:val="24"/>
          <w:szCs w:val="24"/>
        </w:rPr>
        <w:t xml:space="preserve">participer aux activités du réseau national des ingénieurs des PUD ; </w:t>
      </w:r>
    </w:p>
    <w:p w14:paraId="3D9B66C0" w14:textId="77777777" w:rsidR="003A3E39" w:rsidRPr="00B53020" w:rsidRDefault="00C2675C" w:rsidP="006B74A6">
      <w:pPr>
        <w:pStyle w:val="Corps"/>
        <w:spacing w:before="200"/>
        <w:rPr>
          <w:b/>
          <w:sz w:val="24"/>
          <w:szCs w:val="24"/>
          <w:u w:val="single"/>
        </w:rPr>
      </w:pPr>
      <w:r w:rsidRPr="00B53020">
        <w:rPr>
          <w:b/>
          <w:sz w:val="24"/>
          <w:szCs w:val="24"/>
          <w:u w:val="single"/>
        </w:rPr>
        <w:t>Positionnement hiérarchique</w:t>
      </w:r>
    </w:p>
    <w:p w14:paraId="5BA2FAB7" w14:textId="635711EC" w:rsidR="003A3E39" w:rsidRDefault="00C2675C">
      <w:pPr>
        <w:pStyle w:val="Corps"/>
        <w:rPr>
          <w:sz w:val="24"/>
          <w:szCs w:val="24"/>
        </w:rPr>
      </w:pPr>
      <w:r>
        <w:rPr>
          <w:sz w:val="24"/>
          <w:szCs w:val="24"/>
        </w:rPr>
        <w:t>L’</w:t>
      </w:r>
      <w:proofErr w:type="spellStart"/>
      <w:r w:rsidRPr="00A23B91">
        <w:rPr>
          <w:sz w:val="24"/>
          <w:szCs w:val="24"/>
        </w:rPr>
        <w:t>ing</w:t>
      </w:r>
      <w:r>
        <w:rPr>
          <w:sz w:val="24"/>
          <w:szCs w:val="24"/>
        </w:rPr>
        <w:t>énieur.e</w:t>
      </w:r>
      <w:proofErr w:type="spellEnd"/>
      <w:r>
        <w:rPr>
          <w:sz w:val="24"/>
          <w:szCs w:val="24"/>
        </w:rPr>
        <w:t xml:space="preserve"> est </w:t>
      </w:r>
      <w:proofErr w:type="spellStart"/>
      <w:r>
        <w:rPr>
          <w:sz w:val="24"/>
          <w:szCs w:val="24"/>
        </w:rPr>
        <w:t>placé.e</w:t>
      </w:r>
      <w:proofErr w:type="spellEnd"/>
      <w:r>
        <w:rPr>
          <w:sz w:val="24"/>
          <w:szCs w:val="24"/>
        </w:rPr>
        <w:t xml:space="preserve"> sous l’autorité hiérarchique du directeur de la MSHB, fonctionnelle de la secrétaire générale de la MSHB et </w:t>
      </w:r>
      <w:r w:rsidR="009D2B95">
        <w:rPr>
          <w:sz w:val="24"/>
          <w:szCs w:val="24"/>
        </w:rPr>
        <w:t xml:space="preserve">travaille </w:t>
      </w:r>
      <w:r>
        <w:rPr>
          <w:sz w:val="24"/>
          <w:szCs w:val="24"/>
        </w:rPr>
        <w:t>sous l</w:t>
      </w:r>
      <w:r w:rsidR="00FF6404">
        <w:rPr>
          <w:sz w:val="24"/>
          <w:szCs w:val="24"/>
        </w:rPr>
        <w:t xml:space="preserve">a responsabilité scientifique </w:t>
      </w:r>
      <w:r>
        <w:rPr>
          <w:sz w:val="24"/>
          <w:szCs w:val="24"/>
        </w:rPr>
        <w:t>d’un enseignant-chercheur.</w:t>
      </w:r>
    </w:p>
    <w:p w14:paraId="16791939" w14:textId="77777777" w:rsidR="003A3E39" w:rsidRPr="00B53020" w:rsidRDefault="00C2675C" w:rsidP="006B74A6">
      <w:pPr>
        <w:pStyle w:val="Corps"/>
        <w:spacing w:before="200"/>
        <w:rPr>
          <w:b/>
          <w:sz w:val="24"/>
          <w:szCs w:val="24"/>
          <w:u w:val="single"/>
        </w:rPr>
      </w:pPr>
      <w:proofErr w:type="spellStart"/>
      <w:r w:rsidRPr="00B53020">
        <w:rPr>
          <w:b/>
          <w:sz w:val="24"/>
          <w:szCs w:val="24"/>
          <w:u w:val="single"/>
          <w:lang w:val="pt-PT"/>
        </w:rPr>
        <w:t>Comp</w:t>
      </w:r>
      <w:r w:rsidRPr="00B53020">
        <w:rPr>
          <w:b/>
          <w:sz w:val="24"/>
          <w:szCs w:val="24"/>
          <w:u w:val="single"/>
        </w:rPr>
        <w:t>étences</w:t>
      </w:r>
      <w:proofErr w:type="spellEnd"/>
      <w:r w:rsidRPr="00B53020">
        <w:rPr>
          <w:b/>
          <w:sz w:val="24"/>
          <w:szCs w:val="24"/>
          <w:u w:val="single"/>
        </w:rPr>
        <w:t xml:space="preserve"> requises </w:t>
      </w:r>
    </w:p>
    <w:p w14:paraId="4C5825F2" w14:textId="62C1C953" w:rsidR="003A3E39" w:rsidRDefault="00C2675C" w:rsidP="006B74A6">
      <w:pPr>
        <w:pStyle w:val="Corps"/>
        <w:spacing w:after="200"/>
        <w:rPr>
          <w:sz w:val="24"/>
          <w:szCs w:val="24"/>
        </w:rPr>
      </w:pPr>
      <w:r>
        <w:rPr>
          <w:sz w:val="24"/>
          <w:szCs w:val="24"/>
        </w:rPr>
        <w:t>L’</w:t>
      </w:r>
      <w:proofErr w:type="spellStart"/>
      <w:r w:rsidRPr="00A23B91">
        <w:rPr>
          <w:sz w:val="24"/>
          <w:szCs w:val="24"/>
        </w:rPr>
        <w:t>ing</w:t>
      </w:r>
      <w:r>
        <w:rPr>
          <w:sz w:val="24"/>
          <w:szCs w:val="24"/>
        </w:rPr>
        <w:t>énieur.e</w:t>
      </w:r>
      <w:proofErr w:type="spellEnd"/>
      <w:r>
        <w:rPr>
          <w:sz w:val="24"/>
          <w:szCs w:val="24"/>
        </w:rPr>
        <w:t xml:space="preserve"> d’études en production, traitement et analyse de données doit être titulaire d’</w:t>
      </w:r>
      <w:r>
        <w:rPr>
          <w:sz w:val="24"/>
          <w:szCs w:val="24"/>
          <w:lang w:val="da-DK"/>
        </w:rPr>
        <w:t xml:space="preserve">un master en </w:t>
      </w:r>
      <w:r w:rsidR="009D2B95">
        <w:rPr>
          <w:sz w:val="24"/>
          <w:szCs w:val="24"/>
        </w:rPr>
        <w:t xml:space="preserve">en sciences humaines et sociales (démographie, géographie, économie, sociologie, etc.) ou d’un master en </w:t>
      </w:r>
      <w:proofErr w:type="spellStart"/>
      <w:r>
        <w:rPr>
          <w:sz w:val="24"/>
          <w:szCs w:val="24"/>
          <w:lang w:val="da-DK"/>
        </w:rPr>
        <w:t>math</w:t>
      </w:r>
      <w:r>
        <w:rPr>
          <w:sz w:val="24"/>
          <w:szCs w:val="24"/>
        </w:rPr>
        <w:t>ématiques</w:t>
      </w:r>
      <w:proofErr w:type="spellEnd"/>
      <w:r>
        <w:rPr>
          <w:sz w:val="24"/>
          <w:szCs w:val="24"/>
        </w:rPr>
        <w:t xml:space="preserve"> appliquée</w:t>
      </w:r>
      <w:r w:rsidR="009D2B95">
        <w:rPr>
          <w:sz w:val="24"/>
          <w:szCs w:val="24"/>
        </w:rPr>
        <w:t>s aux sciences sociales (MASS)</w:t>
      </w:r>
      <w:r>
        <w:rPr>
          <w:sz w:val="24"/>
          <w:szCs w:val="24"/>
        </w:rPr>
        <w:t>.</w:t>
      </w:r>
    </w:p>
    <w:p w14:paraId="6CB487A2" w14:textId="77777777" w:rsidR="003A3E39" w:rsidRDefault="00C2675C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très bonne connaissance de l’ensemble des disciplines suivantes : démographie, statistique, géographie, sociologie quantitative ; </w:t>
      </w:r>
    </w:p>
    <w:p w14:paraId="64C44012" w14:textId="77777777" w:rsidR="003A3E39" w:rsidRDefault="00C2675C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connaissance des données et bases de données promues par les différents systèmes publics de statistiques français, européens et internationaux ; </w:t>
      </w:r>
    </w:p>
    <w:p w14:paraId="57DAD3DF" w14:textId="77777777" w:rsidR="003A3E39" w:rsidRDefault="00C2675C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expérience dans le traitement de bases de données quantitatives ; </w:t>
      </w:r>
    </w:p>
    <w:p w14:paraId="00FEE9FB" w14:textId="77777777" w:rsidR="003A3E39" w:rsidRDefault="00C2675C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expertise dans les méthodes de traitement de données d’enquête [une maîtrise du logiciel R sera appréciée] ; </w:t>
      </w:r>
    </w:p>
    <w:p w14:paraId="4E62FF1A" w14:textId="77777777" w:rsidR="003A3E39" w:rsidRDefault="00C2675C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conduire un projet, élaborer et rédiger des notes d’information et autres documents de synthèse ; </w:t>
      </w:r>
    </w:p>
    <w:p w14:paraId="46E155C6" w14:textId="77777777" w:rsidR="003A3E39" w:rsidRDefault="00C2675C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capacité de travail en équipe et aisance relationnelle ; </w:t>
      </w:r>
    </w:p>
    <w:p w14:paraId="4DA45D41" w14:textId="77777777" w:rsidR="003A3E39" w:rsidRDefault="00C2675C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rigueur et sens de l’organisation ; </w:t>
      </w:r>
    </w:p>
    <w:p w14:paraId="7CD5266F" w14:textId="77777777" w:rsidR="009D2B95" w:rsidRPr="00B53020" w:rsidRDefault="009D2B95" w:rsidP="006B74A6">
      <w:pPr>
        <w:pStyle w:val="Corps"/>
        <w:spacing w:before="200"/>
        <w:rPr>
          <w:b/>
          <w:sz w:val="24"/>
          <w:szCs w:val="24"/>
          <w:u w:val="single"/>
          <w:lang w:val="pt-PT"/>
        </w:rPr>
      </w:pPr>
      <w:r w:rsidRPr="00B53020">
        <w:rPr>
          <w:b/>
          <w:sz w:val="24"/>
          <w:szCs w:val="24"/>
          <w:u w:val="single"/>
          <w:lang w:val="pt-PT"/>
        </w:rPr>
        <w:t xml:space="preserve">Compétences à acquérir </w:t>
      </w:r>
    </w:p>
    <w:p w14:paraId="18305BB3" w14:textId="77777777" w:rsidR="009D2B95" w:rsidRDefault="009D2B95" w:rsidP="009D2B9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connaissance des diffuseurs de données partenaires de PROGEDO et de leurs conditions d’accès aux données ; </w:t>
      </w:r>
    </w:p>
    <w:p w14:paraId="6E357422" w14:textId="737E2017" w:rsidR="003A3E39" w:rsidRPr="006B74A6" w:rsidRDefault="00FF6404" w:rsidP="006B74A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F6404">
        <w:rPr>
          <w:sz w:val="24"/>
          <w:szCs w:val="24"/>
        </w:rPr>
        <w:t>méthodes</w:t>
      </w:r>
      <w:r w:rsidR="009D2B95" w:rsidRPr="00FF6404">
        <w:rPr>
          <w:sz w:val="24"/>
          <w:szCs w:val="24"/>
        </w:rPr>
        <w:t xml:space="preserve"> de communication devant un public ; </w:t>
      </w:r>
    </w:p>
    <w:p w14:paraId="13B537C3" w14:textId="77777777" w:rsidR="003A3E39" w:rsidRPr="00B53020" w:rsidRDefault="00C2675C" w:rsidP="006B74A6">
      <w:pPr>
        <w:pStyle w:val="Corps"/>
        <w:spacing w:before="200"/>
        <w:rPr>
          <w:b/>
          <w:sz w:val="24"/>
          <w:szCs w:val="24"/>
          <w:u w:val="single"/>
        </w:rPr>
      </w:pPr>
      <w:r w:rsidRPr="00B53020">
        <w:rPr>
          <w:b/>
          <w:sz w:val="24"/>
          <w:szCs w:val="24"/>
          <w:u w:val="single"/>
        </w:rPr>
        <w:t>Environnement et contexte de travail</w:t>
      </w:r>
    </w:p>
    <w:p w14:paraId="7F30553B" w14:textId="08565BAD" w:rsidR="003A3E39" w:rsidRDefault="00C2675C">
      <w:pPr>
        <w:pStyle w:val="Corps"/>
        <w:rPr>
          <w:sz w:val="24"/>
          <w:szCs w:val="24"/>
        </w:rPr>
      </w:pPr>
      <w:r>
        <w:rPr>
          <w:sz w:val="24"/>
          <w:szCs w:val="24"/>
        </w:rPr>
        <w:t>Lieu d’exercice de la fonction : l’</w:t>
      </w:r>
      <w:proofErr w:type="spellStart"/>
      <w:r w:rsidRPr="00A23B91">
        <w:rPr>
          <w:sz w:val="24"/>
          <w:szCs w:val="24"/>
        </w:rPr>
        <w:t>ing</w:t>
      </w:r>
      <w:r>
        <w:rPr>
          <w:sz w:val="24"/>
          <w:szCs w:val="24"/>
        </w:rPr>
        <w:t>énieur.e</w:t>
      </w:r>
      <w:proofErr w:type="spellEnd"/>
      <w:r>
        <w:rPr>
          <w:sz w:val="24"/>
          <w:szCs w:val="24"/>
        </w:rPr>
        <w:t xml:space="preserve"> d’études est </w:t>
      </w:r>
      <w:proofErr w:type="spellStart"/>
      <w:r>
        <w:rPr>
          <w:sz w:val="24"/>
          <w:szCs w:val="24"/>
        </w:rPr>
        <w:t>affecté.e</w:t>
      </w:r>
      <w:proofErr w:type="spellEnd"/>
      <w:r>
        <w:rPr>
          <w:sz w:val="24"/>
          <w:szCs w:val="24"/>
        </w:rPr>
        <w:t xml:space="preserve"> à l’USR 3549 MSHB (Rennes) qui sera son lieu de travail. Des déplacements sur les différents sites de la région sont à prévoir (Brest, Lorient et Vannes).</w:t>
      </w:r>
    </w:p>
    <w:p w14:paraId="7C42B749" w14:textId="77777777" w:rsidR="003A3E39" w:rsidRPr="00B53020" w:rsidRDefault="00C2675C" w:rsidP="006B74A6">
      <w:pPr>
        <w:pStyle w:val="Corps"/>
        <w:spacing w:before="200"/>
        <w:rPr>
          <w:b/>
          <w:sz w:val="24"/>
          <w:szCs w:val="24"/>
          <w:u w:val="single"/>
        </w:rPr>
      </w:pPr>
      <w:proofErr w:type="spellStart"/>
      <w:r w:rsidRPr="00B53020">
        <w:rPr>
          <w:b/>
          <w:sz w:val="24"/>
          <w:szCs w:val="24"/>
          <w:u w:val="single"/>
          <w:lang w:val="it-IT"/>
        </w:rPr>
        <w:t>Modalit</w:t>
      </w:r>
      <w:r w:rsidRPr="00B53020">
        <w:rPr>
          <w:b/>
          <w:sz w:val="24"/>
          <w:szCs w:val="24"/>
          <w:u w:val="single"/>
        </w:rPr>
        <w:t>és</w:t>
      </w:r>
      <w:proofErr w:type="spellEnd"/>
      <w:r w:rsidRPr="00B53020">
        <w:rPr>
          <w:b/>
          <w:sz w:val="24"/>
          <w:szCs w:val="24"/>
          <w:u w:val="single"/>
        </w:rPr>
        <w:t xml:space="preserve"> pratiques du recrutement</w:t>
      </w:r>
      <w:bookmarkStart w:id="0" w:name="_GoBack"/>
      <w:bookmarkEnd w:id="0"/>
    </w:p>
    <w:p w14:paraId="267E594B" w14:textId="04295816" w:rsidR="003A3E39" w:rsidRDefault="00C2675C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la procédure de recrutement se déroule</w:t>
      </w:r>
      <w:r w:rsidR="00184A5D">
        <w:rPr>
          <w:sz w:val="24"/>
          <w:szCs w:val="24"/>
        </w:rPr>
        <w:t>ra</w:t>
      </w:r>
      <w:r>
        <w:rPr>
          <w:sz w:val="24"/>
          <w:szCs w:val="24"/>
        </w:rPr>
        <w:t xml:space="preserve"> en deux étapes : une sélection sur dossier et une audition ; </w:t>
      </w:r>
    </w:p>
    <w:p w14:paraId="583449C4" w14:textId="0B063425" w:rsidR="003A3E39" w:rsidRDefault="00C2675C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 do</w:t>
      </w:r>
      <w:r w:rsidR="00184A5D">
        <w:rPr>
          <w:sz w:val="24"/>
          <w:szCs w:val="24"/>
        </w:rPr>
        <w:t xml:space="preserve">ssier de candidature, </w:t>
      </w:r>
      <w:r>
        <w:rPr>
          <w:sz w:val="24"/>
          <w:szCs w:val="24"/>
        </w:rPr>
        <w:t>constitué d’un CV et d’une l</w:t>
      </w:r>
      <w:r w:rsidR="00184A5D">
        <w:rPr>
          <w:sz w:val="24"/>
          <w:szCs w:val="24"/>
        </w:rPr>
        <w:t xml:space="preserve">ettre de motivation </w:t>
      </w:r>
      <w:r>
        <w:rPr>
          <w:sz w:val="24"/>
          <w:szCs w:val="24"/>
        </w:rPr>
        <w:t xml:space="preserve">devra être adressé </w:t>
      </w:r>
      <w:r w:rsidR="00616357">
        <w:rPr>
          <w:b/>
          <w:sz w:val="24"/>
          <w:szCs w:val="24"/>
        </w:rPr>
        <w:t xml:space="preserve">au plus tard, le </w:t>
      </w:r>
      <w:r w:rsidR="00C42D2C">
        <w:rPr>
          <w:b/>
          <w:sz w:val="24"/>
          <w:szCs w:val="24"/>
        </w:rPr>
        <w:t>18 février</w:t>
      </w:r>
      <w:r w:rsidR="00184A5D">
        <w:rPr>
          <w:b/>
          <w:sz w:val="24"/>
          <w:szCs w:val="24"/>
        </w:rPr>
        <w:t xml:space="preserve"> 2021</w:t>
      </w:r>
      <w:r w:rsidR="009D2B95" w:rsidRPr="009D2B95">
        <w:rPr>
          <w:b/>
          <w:sz w:val="24"/>
          <w:szCs w:val="24"/>
        </w:rPr>
        <w:t xml:space="preserve"> à </w:t>
      </w:r>
      <w:hyperlink r:id="rId8" w:history="1">
        <w:r w:rsidR="00F6168A" w:rsidRPr="00D615AD">
          <w:rPr>
            <w:rStyle w:val="Lienhypertexte"/>
            <w:b/>
            <w:color w:val="0000FF"/>
            <w:sz w:val="28"/>
            <w:szCs w:val="28"/>
            <w:u w:val="none"/>
          </w:rPr>
          <w:t>drh-candidature@univ-rennes2.fr</w:t>
        </w:r>
      </w:hyperlink>
    </w:p>
    <w:p w14:paraId="68FED4E5" w14:textId="0CE439E8" w:rsidR="009D2B95" w:rsidRDefault="009D2B9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Les candidats sélectionnés seront ensuite auditionnés à la Maison des sciences de l’homme en Bretagne.</w:t>
      </w:r>
      <w:r w:rsidR="00184A5D">
        <w:rPr>
          <w:sz w:val="24"/>
          <w:szCs w:val="24"/>
        </w:rPr>
        <w:t xml:space="preserve"> Ces auditions </w:t>
      </w:r>
      <w:r w:rsidR="00184A5D" w:rsidRPr="00184A5D">
        <w:rPr>
          <w:sz w:val="24"/>
          <w:szCs w:val="24"/>
        </w:rPr>
        <w:t>pourraient se tenir en visioconférence en fonction de l’évolution de la situation sanitaire.</w:t>
      </w:r>
    </w:p>
    <w:p w14:paraId="3B3F0B2A" w14:textId="77777777" w:rsidR="009D2B95" w:rsidRPr="009D2B95" w:rsidRDefault="009D2B95" w:rsidP="006B74A6">
      <w:pPr>
        <w:spacing w:before="200"/>
        <w:rPr>
          <w:rFonts w:ascii="Calibri" w:hAnsi="Calibri" w:cs="Arial Unicode MS"/>
          <w:color w:val="000000"/>
          <w:u w:color="000000"/>
          <w:lang w:val="fr-FR" w:eastAsia="fr-FR"/>
        </w:rPr>
      </w:pPr>
      <w:r w:rsidRPr="009D2B95">
        <w:rPr>
          <w:rFonts w:ascii="Calibri" w:hAnsi="Calibri" w:cs="Arial Unicode MS"/>
          <w:b/>
          <w:color w:val="000000"/>
          <w:u w:color="000000"/>
          <w:lang w:val="fr-FR" w:eastAsia="fr-FR"/>
        </w:rPr>
        <w:t>Contact</w:t>
      </w:r>
      <w:r w:rsidRPr="009D2B95">
        <w:rPr>
          <w:rFonts w:ascii="Calibri" w:hAnsi="Calibri" w:cs="Arial Unicode MS"/>
          <w:color w:val="000000"/>
          <w:u w:color="000000"/>
          <w:lang w:val="fr-FR" w:eastAsia="fr-FR"/>
        </w:rPr>
        <w:t xml:space="preserve"> : Isabelle </w:t>
      </w:r>
      <w:proofErr w:type="spellStart"/>
      <w:r w:rsidRPr="009D2B95">
        <w:rPr>
          <w:rFonts w:ascii="Calibri" w:hAnsi="Calibri" w:cs="Arial Unicode MS"/>
          <w:color w:val="000000"/>
          <w:u w:color="000000"/>
          <w:lang w:val="fr-FR" w:eastAsia="fr-FR"/>
        </w:rPr>
        <w:t>Ganzetti-Gémin</w:t>
      </w:r>
      <w:proofErr w:type="spellEnd"/>
      <w:r w:rsidRPr="009D2B95">
        <w:rPr>
          <w:rFonts w:ascii="Calibri" w:hAnsi="Calibri" w:cs="Arial Unicode MS"/>
          <w:color w:val="000000"/>
          <w:u w:color="000000"/>
          <w:lang w:val="fr-FR" w:eastAsia="fr-FR"/>
        </w:rPr>
        <w:t>, secrétaire générale de la MSHB</w:t>
      </w:r>
    </w:p>
    <w:p w14:paraId="7C9C17A8" w14:textId="1DEFE950" w:rsidR="003A3E39" w:rsidRPr="00D615AD" w:rsidRDefault="006F4BDB">
      <w:pPr>
        <w:pStyle w:val="Corps"/>
        <w:rPr>
          <w:b/>
          <w:color w:val="0000FF"/>
          <w:sz w:val="28"/>
          <w:szCs w:val="28"/>
        </w:rPr>
      </w:pPr>
      <w:hyperlink r:id="rId9" w:history="1">
        <w:r w:rsidR="00F6168A" w:rsidRPr="00D615AD">
          <w:rPr>
            <w:rStyle w:val="Lienhypertexte"/>
            <w:b/>
            <w:color w:val="0000FF"/>
            <w:sz w:val="28"/>
            <w:szCs w:val="28"/>
            <w:u w:val="none"/>
          </w:rPr>
          <w:t>Isabelle.ganzetti@</w:t>
        </w:r>
        <w:r w:rsidRPr="00D615AD">
          <w:rPr>
            <w:rStyle w:val="Lienhypertexte"/>
            <w:b/>
            <w:color w:val="0000FF"/>
            <w:sz w:val="28"/>
            <w:szCs w:val="28"/>
            <w:u w:val="none"/>
          </w:rPr>
          <w:t>univ-rennes2.fr</w:t>
        </w:r>
      </w:hyperlink>
    </w:p>
    <w:sectPr w:rsidR="003A3E39" w:rsidRPr="00D615AD" w:rsidSect="006B74A6">
      <w:headerReference w:type="first" r:id="rId10"/>
      <w:pgSz w:w="11900" w:h="16840" w:code="9"/>
      <w:pgMar w:top="851" w:right="1134" w:bottom="851" w:left="1134" w:header="51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63ED1" w14:textId="77777777" w:rsidR="006F4BDB" w:rsidRDefault="006F4BDB">
      <w:r>
        <w:separator/>
      </w:r>
    </w:p>
  </w:endnote>
  <w:endnote w:type="continuationSeparator" w:id="0">
    <w:p w14:paraId="797860E7" w14:textId="77777777" w:rsidR="006F4BDB" w:rsidRDefault="006F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11872" w14:textId="77777777" w:rsidR="006F4BDB" w:rsidRDefault="006F4BDB">
      <w:r>
        <w:separator/>
      </w:r>
    </w:p>
  </w:footnote>
  <w:footnote w:type="continuationSeparator" w:id="0">
    <w:p w14:paraId="1AB0277F" w14:textId="77777777" w:rsidR="006F4BDB" w:rsidRDefault="006F4B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75921" w14:textId="51AF2CDB" w:rsidR="006F4BDB" w:rsidRDefault="006F4BDB">
    <w:pPr>
      <w:pStyle w:val="En-tte"/>
    </w:pPr>
    <w:r w:rsidRPr="00A23B91">
      <w:rPr>
        <w:b/>
        <w:noProof/>
      </w:rPr>
      <w:drawing>
        <wp:anchor distT="0" distB="0" distL="114300" distR="114300" simplePos="0" relativeHeight="251661824" behindDoc="0" locked="0" layoutInCell="1" allowOverlap="1" wp14:anchorId="7F207A2B" wp14:editId="3D430E7B">
          <wp:simplePos x="0" y="0"/>
          <wp:positionH relativeFrom="column">
            <wp:posOffset>3573780</wp:posOffset>
          </wp:positionH>
          <wp:positionV relativeFrom="paragraph">
            <wp:posOffset>151765</wp:posOffset>
          </wp:positionV>
          <wp:extent cx="2484000" cy="1063115"/>
          <wp:effectExtent l="0" t="0" r="0" b="3810"/>
          <wp:wrapThrough wrapText="bothSides">
            <wp:wrapPolygon edited="0">
              <wp:start x="3976" y="0"/>
              <wp:lineTo x="2485" y="387"/>
              <wp:lineTo x="0" y="4645"/>
              <wp:lineTo x="0" y="15097"/>
              <wp:lineTo x="1160" y="18581"/>
              <wp:lineTo x="1160" y="19355"/>
              <wp:lineTo x="2817" y="21290"/>
              <wp:lineTo x="3479" y="21290"/>
              <wp:lineTo x="6130" y="21290"/>
              <wp:lineTo x="11267" y="21290"/>
              <wp:lineTo x="21042" y="19355"/>
              <wp:lineTo x="21374" y="14323"/>
              <wp:lineTo x="21374" y="8516"/>
              <wp:lineTo x="17397" y="6581"/>
              <wp:lineTo x="19385" y="6194"/>
              <wp:lineTo x="19220" y="2710"/>
              <wp:lineTo x="5633" y="0"/>
              <wp:lineTo x="3976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SHB_Rou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106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498">
      <w:rPr>
        <w:b/>
        <w:noProof/>
      </w:rPr>
      <w:drawing>
        <wp:inline distT="0" distB="0" distL="0" distR="0" wp14:anchorId="77B26942" wp14:editId="47E60E6A">
          <wp:extent cx="1261745" cy="1239454"/>
          <wp:effectExtent l="0" t="0" r="0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079" cy="123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1328"/>
    <w:multiLevelType w:val="hybridMultilevel"/>
    <w:tmpl w:val="499A0AD4"/>
    <w:styleLink w:val="Style1import"/>
    <w:lvl w:ilvl="0" w:tplc="CA54AD8C">
      <w:start w:val="1"/>
      <w:numFmt w:val="bullet"/>
      <w:lvlText w:val="·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BCB76C">
      <w:start w:val="1"/>
      <w:numFmt w:val="bullet"/>
      <w:lvlText w:val="o"/>
      <w:lvlJc w:val="left"/>
      <w:pPr>
        <w:ind w:left="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D4B4B6">
      <w:start w:val="1"/>
      <w:numFmt w:val="bullet"/>
      <w:lvlText w:val="▪"/>
      <w:lvlJc w:val="left"/>
      <w:pPr>
        <w:tabs>
          <w:tab w:val="left" w:pos="720"/>
        </w:tabs>
        <w:ind w:left="1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EA1CE8">
      <w:start w:val="1"/>
      <w:numFmt w:val="bullet"/>
      <w:lvlText w:val="▪"/>
      <w:lvlJc w:val="left"/>
      <w:pPr>
        <w:tabs>
          <w:tab w:val="left" w:pos="720"/>
        </w:tabs>
        <w:ind w:left="2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4809F0">
      <w:start w:val="1"/>
      <w:numFmt w:val="bullet"/>
      <w:lvlText w:val="▪"/>
      <w:lvlJc w:val="left"/>
      <w:pPr>
        <w:tabs>
          <w:tab w:val="left" w:pos="720"/>
        </w:tabs>
        <w:ind w:left="3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74300A">
      <w:start w:val="1"/>
      <w:numFmt w:val="bullet"/>
      <w:lvlText w:val="▪"/>
      <w:lvlJc w:val="left"/>
      <w:pPr>
        <w:tabs>
          <w:tab w:val="left" w:pos="720"/>
        </w:tabs>
        <w:ind w:left="3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349F96">
      <w:start w:val="1"/>
      <w:numFmt w:val="bullet"/>
      <w:lvlText w:val="▪"/>
      <w:lvlJc w:val="left"/>
      <w:pPr>
        <w:tabs>
          <w:tab w:val="left" w:pos="720"/>
        </w:tabs>
        <w:ind w:left="4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087DB4">
      <w:start w:val="1"/>
      <w:numFmt w:val="bullet"/>
      <w:lvlText w:val="▪"/>
      <w:lvlJc w:val="left"/>
      <w:pPr>
        <w:tabs>
          <w:tab w:val="left" w:pos="720"/>
        </w:tabs>
        <w:ind w:left="5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7CFA20">
      <w:start w:val="1"/>
      <w:numFmt w:val="bullet"/>
      <w:lvlText w:val="▪"/>
      <w:lvlJc w:val="left"/>
      <w:pPr>
        <w:tabs>
          <w:tab w:val="left" w:pos="720"/>
        </w:tabs>
        <w:ind w:left="6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C2269EB"/>
    <w:multiLevelType w:val="hybridMultilevel"/>
    <w:tmpl w:val="32007130"/>
    <w:styleLink w:val="Style2import"/>
    <w:lvl w:ilvl="0" w:tplc="AA10A3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761EE8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5E1C08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C45962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1274C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DC10AC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2AFD0A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7451B8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6460E6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306B2E52"/>
    <w:multiLevelType w:val="hybridMultilevel"/>
    <w:tmpl w:val="32007130"/>
    <w:numStyleLink w:val="Style2import"/>
  </w:abstractNum>
  <w:abstractNum w:abstractNumId="3">
    <w:nsid w:val="6A691571"/>
    <w:multiLevelType w:val="hybridMultilevel"/>
    <w:tmpl w:val="499A0AD4"/>
    <w:numStyleLink w:val="Style1import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39"/>
    <w:rsid w:val="00040C5F"/>
    <w:rsid w:val="00184A5D"/>
    <w:rsid w:val="002141AE"/>
    <w:rsid w:val="00373086"/>
    <w:rsid w:val="003A3E39"/>
    <w:rsid w:val="004826AC"/>
    <w:rsid w:val="00545498"/>
    <w:rsid w:val="00616357"/>
    <w:rsid w:val="00691A99"/>
    <w:rsid w:val="006B74A6"/>
    <w:rsid w:val="006F4BDB"/>
    <w:rsid w:val="00751BDA"/>
    <w:rsid w:val="00841916"/>
    <w:rsid w:val="008A66E1"/>
    <w:rsid w:val="009D2B95"/>
    <w:rsid w:val="00A23B91"/>
    <w:rsid w:val="00B53020"/>
    <w:rsid w:val="00BB2D71"/>
    <w:rsid w:val="00C2675C"/>
    <w:rsid w:val="00C42D2C"/>
    <w:rsid w:val="00D615AD"/>
    <w:rsid w:val="00F33A48"/>
    <w:rsid w:val="00F6168A"/>
    <w:rsid w:val="00FB0465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C78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pPr>
      <w:spacing w:before="100" w:after="100"/>
      <w:outlineLvl w:val="0"/>
    </w:pPr>
    <w:rPr>
      <w:rFonts w:eastAsia="Times New Roman"/>
      <w:b/>
      <w:bCs/>
      <w:color w:val="000000"/>
      <w:kern w:val="36"/>
      <w:sz w:val="48"/>
      <w:szCs w:val="48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Pr>
      <w:rFonts w:ascii="Calibri" w:hAnsi="Calibri" w:cs="Arial Unicode MS"/>
      <w:color w:val="000000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aragraphedeliste">
    <w:name w:val="List Paragraph"/>
    <w:pPr>
      <w:ind w:left="720"/>
    </w:pPr>
    <w:rPr>
      <w:rFonts w:ascii="Calibri" w:hAnsi="Calibri" w:cs="Arial Unicode MS"/>
      <w:color w:val="000000"/>
      <w:u w:color="000000"/>
    </w:rPr>
  </w:style>
  <w:style w:type="numbering" w:customStyle="1" w:styleId="Style2import">
    <w:name w:val="Style 2 importé"/>
    <w:pPr>
      <w:numPr>
        <w:numId w:val="3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046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465"/>
    <w:rPr>
      <w:rFonts w:ascii="Lucida Grande" w:hAnsi="Lucida Grande"/>
      <w:sz w:val="18"/>
      <w:szCs w:val="18"/>
      <w:lang w:val="en-US" w:eastAsia="en-US"/>
    </w:rPr>
  </w:style>
  <w:style w:type="character" w:styleId="Lienhypertextesuivi">
    <w:name w:val="FollowedHyperlink"/>
    <w:basedOn w:val="Policepardfaut"/>
    <w:uiPriority w:val="99"/>
    <w:semiHidden/>
    <w:unhideWhenUsed/>
    <w:rsid w:val="00F33A48"/>
    <w:rPr>
      <w:color w:val="FF00FF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23B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3B91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pPr>
      <w:spacing w:before="100" w:after="100"/>
      <w:outlineLvl w:val="0"/>
    </w:pPr>
    <w:rPr>
      <w:rFonts w:eastAsia="Times New Roman"/>
      <w:b/>
      <w:bCs/>
      <w:color w:val="000000"/>
      <w:kern w:val="36"/>
      <w:sz w:val="48"/>
      <w:szCs w:val="48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Pr>
      <w:rFonts w:ascii="Calibri" w:hAnsi="Calibri" w:cs="Arial Unicode MS"/>
      <w:color w:val="000000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aragraphedeliste">
    <w:name w:val="List Paragraph"/>
    <w:pPr>
      <w:ind w:left="720"/>
    </w:pPr>
    <w:rPr>
      <w:rFonts w:ascii="Calibri" w:hAnsi="Calibri" w:cs="Arial Unicode MS"/>
      <w:color w:val="000000"/>
      <w:u w:color="000000"/>
    </w:rPr>
  </w:style>
  <w:style w:type="numbering" w:customStyle="1" w:styleId="Style2import">
    <w:name w:val="Style 2 importé"/>
    <w:pPr>
      <w:numPr>
        <w:numId w:val="3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046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465"/>
    <w:rPr>
      <w:rFonts w:ascii="Lucida Grande" w:hAnsi="Lucida Grande"/>
      <w:sz w:val="18"/>
      <w:szCs w:val="18"/>
      <w:lang w:val="en-US" w:eastAsia="en-US"/>
    </w:rPr>
  </w:style>
  <w:style w:type="character" w:styleId="Lienhypertextesuivi">
    <w:name w:val="FollowedHyperlink"/>
    <w:basedOn w:val="Policepardfaut"/>
    <w:uiPriority w:val="99"/>
    <w:semiHidden/>
    <w:unhideWhenUsed/>
    <w:rsid w:val="00F33A48"/>
    <w:rPr>
      <w:color w:val="FF00FF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23B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3B9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rh-candidature@univ-rennes2.fr" TargetMode="External"/><Relationship Id="rId9" Type="http://schemas.openxmlformats.org/officeDocument/2006/relationships/hyperlink" Target="mailto:Isabelle.ganzetti@univ-rennes2.fr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754</Words>
  <Characters>4151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rennes 2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godest_c</dc:creator>
  <cp:lastModifiedBy>rennes 2</cp:lastModifiedBy>
  <cp:revision>7</cp:revision>
  <dcterms:created xsi:type="dcterms:W3CDTF">2020-12-04T14:48:00Z</dcterms:created>
  <dcterms:modified xsi:type="dcterms:W3CDTF">2021-02-02T16:26:00Z</dcterms:modified>
</cp:coreProperties>
</file>